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C1088" w14:textId="55DB2D5D" w:rsidR="0075586E" w:rsidRDefault="0075586E" w:rsidP="007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FB732F">
        <w:rPr>
          <w:b/>
          <w:i/>
          <w:noProof/>
          <w:sz w:val="28"/>
        </w:rPr>
        <w:t>2361</w:t>
      </w:r>
    </w:p>
    <w:p w14:paraId="5742F178" w14:textId="77777777" w:rsidR="00EE33A2" w:rsidRPr="00872560" w:rsidRDefault="0075586E" w:rsidP="0075586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3E366E0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2899F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06DF5">
        <w:rPr>
          <w:rFonts w:ascii="Arial" w:hAnsi="Arial"/>
          <w:b/>
          <w:lang w:val="en-US"/>
        </w:rPr>
        <w:t>KPN</w:t>
      </w:r>
    </w:p>
    <w:p w14:paraId="35A6E614" w14:textId="2006C5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6260">
        <w:rPr>
          <w:rFonts w:ascii="Arial" w:hAnsi="Arial" w:cs="Arial"/>
          <w:b/>
        </w:rPr>
        <w:t>S</w:t>
      </w:r>
      <w:r w:rsidR="00272822">
        <w:rPr>
          <w:rFonts w:ascii="Arial" w:hAnsi="Arial" w:cs="Arial"/>
          <w:b/>
        </w:rPr>
        <w:t xml:space="preserve">ecurity levels </w:t>
      </w:r>
      <w:r w:rsidR="00356260">
        <w:rPr>
          <w:rFonts w:ascii="Arial" w:hAnsi="Arial" w:cs="Arial"/>
          <w:b/>
        </w:rPr>
        <w:t>vs</w:t>
      </w:r>
      <w:r w:rsidR="00272822">
        <w:rPr>
          <w:rFonts w:ascii="Arial" w:hAnsi="Arial" w:cs="Arial"/>
          <w:b/>
        </w:rPr>
        <w:t xml:space="preserve"> device capabilities </w:t>
      </w:r>
      <w:r w:rsidR="00356260">
        <w:rPr>
          <w:rFonts w:ascii="Arial" w:hAnsi="Arial" w:cs="Arial"/>
          <w:b/>
        </w:rPr>
        <w:t xml:space="preserve">of </w:t>
      </w:r>
      <w:r w:rsidR="00272822">
        <w:rPr>
          <w:rFonts w:ascii="Arial" w:hAnsi="Arial" w:cs="Arial"/>
          <w:b/>
        </w:rPr>
        <w:t>Ambient IoT devices</w:t>
      </w:r>
    </w:p>
    <w:p w14:paraId="5ED56F3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3D17BA84" w14:textId="71B9922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2EFE">
        <w:rPr>
          <w:rFonts w:ascii="Arial" w:hAnsi="Arial"/>
          <w:b/>
        </w:rPr>
        <w:t>5.9</w:t>
      </w:r>
    </w:p>
    <w:p w14:paraId="525B1C44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C582D08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906DF5">
        <w:rPr>
          <w:b/>
          <w:i/>
        </w:rPr>
        <w:t>t is presented for discussion</w:t>
      </w:r>
      <w:r>
        <w:rPr>
          <w:b/>
          <w:i/>
        </w:rPr>
        <w:t>.</w:t>
      </w:r>
    </w:p>
    <w:p w14:paraId="2DC4349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B2276E5" w14:textId="77777777" w:rsidR="001B579B" w:rsidRDefault="00C022E3" w:rsidP="001B579B">
      <w:pPr>
        <w:pStyle w:val="Reference"/>
      </w:pPr>
      <w:r w:rsidRPr="001B579B">
        <w:t>[1]</w:t>
      </w:r>
      <w:r w:rsidRPr="001B579B">
        <w:tab/>
        <w:t xml:space="preserve">3GPP TS </w:t>
      </w:r>
      <w:r w:rsidR="001B579B" w:rsidRPr="001B579B">
        <w:t>2</w:t>
      </w:r>
      <w:r w:rsidRPr="001B579B">
        <w:t>2.</w:t>
      </w:r>
      <w:r w:rsidR="001B579B" w:rsidRPr="001B579B">
        <w:t>369</w:t>
      </w:r>
      <w:r w:rsidRPr="001B579B">
        <w:t xml:space="preserve"> </w:t>
      </w:r>
      <w:r w:rsidR="001B579B" w:rsidRPr="001B579B">
        <w:t xml:space="preserve">Service requirements for ambient </w:t>
      </w:r>
      <w:proofErr w:type="gramStart"/>
      <w:r w:rsidR="001B579B" w:rsidRPr="001B579B">
        <w:t>power-enabled</w:t>
      </w:r>
      <w:proofErr w:type="gramEnd"/>
      <w:r w:rsidR="001B579B" w:rsidRPr="001B579B">
        <w:t xml:space="preserve"> IoT</w:t>
      </w:r>
    </w:p>
    <w:p w14:paraId="36A426DE" w14:textId="6E0C86EB" w:rsidR="00733A8B" w:rsidRPr="001B579B" w:rsidRDefault="00EF4607" w:rsidP="00732392">
      <w:pPr>
        <w:pStyle w:val="Reference"/>
      </w:pPr>
      <w:r w:rsidRPr="001B579B">
        <w:t>[</w:t>
      </w:r>
      <w:r>
        <w:t>2</w:t>
      </w:r>
      <w:r w:rsidRPr="001B579B">
        <w:t>]</w:t>
      </w:r>
      <w:r w:rsidRPr="001B579B">
        <w:tab/>
        <w:t>3GPP T</w:t>
      </w:r>
      <w:r w:rsidR="00B03FCA">
        <w:t>R 23.700-13</w:t>
      </w:r>
      <w:r w:rsidR="00732392">
        <w:t xml:space="preserve"> Study on Architecture support of Ambient power-enabled Internet of Things</w:t>
      </w:r>
    </w:p>
    <w:p w14:paraId="54381A90" w14:textId="2552C9EE" w:rsidR="00C022E3" w:rsidRDefault="00C022E3">
      <w:pPr>
        <w:pStyle w:val="Heading1"/>
      </w:pPr>
      <w:r>
        <w:t>3</w:t>
      </w:r>
      <w:r>
        <w:tab/>
      </w:r>
      <w:r w:rsidR="00665093">
        <w:t>Discussion</w:t>
      </w:r>
    </w:p>
    <w:p w14:paraId="0DE9C642" w14:textId="71AD4E64" w:rsidR="00665093" w:rsidRDefault="000F7F27">
      <w:r>
        <w:t xml:space="preserve">During </w:t>
      </w:r>
      <w:r w:rsidR="00AD2FC2">
        <w:t>SA3</w:t>
      </w:r>
      <w:r w:rsidR="0003677D">
        <w:t>#</w:t>
      </w:r>
      <w:r w:rsidR="00AD2FC2">
        <w:t>115A</w:t>
      </w:r>
      <w:r w:rsidR="00D52E1B">
        <w:t>d</w:t>
      </w:r>
      <w:r w:rsidR="00AD2FC2">
        <w:t xml:space="preserve">hoc-e </w:t>
      </w:r>
      <w:r w:rsidR="0003677D">
        <w:t>meeting</w:t>
      </w:r>
      <w:r w:rsidR="000F6161">
        <w:t xml:space="preserve"> </w:t>
      </w:r>
      <w:r w:rsidR="00DE1DD8">
        <w:t xml:space="preserve">multiple </w:t>
      </w:r>
      <w:r w:rsidR="000F6161">
        <w:t xml:space="preserve">proposals for key issues and security assumptions </w:t>
      </w:r>
      <w:r w:rsidR="00D52E1B">
        <w:t xml:space="preserve">for Ambient IoT </w:t>
      </w:r>
      <w:r w:rsidR="000F6161">
        <w:t xml:space="preserve">did not reach consensus due to opposing </w:t>
      </w:r>
      <w:r w:rsidR="008348E6">
        <w:t>views of parties. This discussion paper tries to provide an analysis of th</w:t>
      </w:r>
      <w:r w:rsidR="009405D7">
        <w:t>e arguments and tries to provide a way forward.</w:t>
      </w:r>
    </w:p>
    <w:p w14:paraId="6B42EA31" w14:textId="53EEB056" w:rsidR="009405D7" w:rsidRDefault="00EF4278">
      <w:r>
        <w:t xml:space="preserve">In the discussion </w:t>
      </w:r>
      <w:r w:rsidR="00301E35">
        <w:t>in general the following t</w:t>
      </w:r>
      <w:r w:rsidR="005B7831">
        <w:t>w</w:t>
      </w:r>
      <w:r w:rsidR="00301E35">
        <w:t xml:space="preserve">o views </w:t>
      </w:r>
      <w:r w:rsidR="009A12A7">
        <w:t>were expressed:</w:t>
      </w:r>
    </w:p>
    <w:p w14:paraId="2D1E1D8B" w14:textId="243B4433" w:rsidR="009A12A7" w:rsidRDefault="009A12A7" w:rsidP="009A12A7">
      <w:pPr>
        <w:pStyle w:val="B1"/>
      </w:pPr>
      <w:r>
        <w:t>-</w:t>
      </w:r>
      <w:r>
        <w:tab/>
      </w:r>
      <w:r w:rsidR="002C508C">
        <w:t xml:space="preserve">Ambient IoT devices shall </w:t>
      </w:r>
      <w:r w:rsidR="009010C4">
        <w:t xml:space="preserve">satisfy the same (high-level) security </w:t>
      </w:r>
      <w:r w:rsidR="002451DC">
        <w:t xml:space="preserve">requirements as other devices, </w:t>
      </w:r>
      <w:r w:rsidR="002451DC">
        <w:rPr>
          <w:i/>
          <w:iCs/>
        </w:rPr>
        <w:t xml:space="preserve">so any </w:t>
      </w:r>
      <w:r w:rsidR="001405FD">
        <w:rPr>
          <w:i/>
          <w:iCs/>
        </w:rPr>
        <w:t xml:space="preserve">mentioning </w:t>
      </w:r>
      <w:r w:rsidR="009522CE">
        <w:rPr>
          <w:i/>
          <w:iCs/>
        </w:rPr>
        <w:t>of (a dependency on) device capabilit</w:t>
      </w:r>
      <w:r w:rsidR="009B637F">
        <w:rPr>
          <w:i/>
          <w:iCs/>
        </w:rPr>
        <w:t>ies</w:t>
      </w:r>
      <w:r w:rsidR="00F110A5">
        <w:t>, was rejected.</w:t>
      </w:r>
    </w:p>
    <w:p w14:paraId="74A4A0BB" w14:textId="57D293C8" w:rsidR="00A6268E" w:rsidRDefault="00A6268E" w:rsidP="009A12A7">
      <w:pPr>
        <w:pStyle w:val="B1"/>
      </w:pPr>
      <w:r>
        <w:t>-</w:t>
      </w:r>
      <w:r>
        <w:tab/>
        <w:t xml:space="preserve">Ambient IoT devices have limited capabilities, </w:t>
      </w:r>
      <w:r>
        <w:rPr>
          <w:i/>
          <w:iCs/>
        </w:rPr>
        <w:t xml:space="preserve">so </w:t>
      </w:r>
      <w:r w:rsidR="00AC7D92">
        <w:rPr>
          <w:i/>
          <w:iCs/>
        </w:rPr>
        <w:t xml:space="preserve">maintaining the traditional </w:t>
      </w:r>
      <w:r w:rsidR="00CB461F">
        <w:rPr>
          <w:i/>
          <w:iCs/>
        </w:rPr>
        <w:t>(high-level) security requirements</w:t>
      </w:r>
      <w:r w:rsidR="00CB461F">
        <w:t>, was rejected.</w:t>
      </w:r>
    </w:p>
    <w:p w14:paraId="7C0964EB" w14:textId="06929DE6" w:rsidR="009624C0" w:rsidRDefault="004376AD" w:rsidP="009624C0">
      <w:r>
        <w:t xml:space="preserve">In our opinion, both views started with a valid </w:t>
      </w:r>
      <w:r w:rsidR="00582E1E">
        <w:t>statement</w:t>
      </w:r>
      <w:r w:rsidR="003E7DB5">
        <w:t xml:space="preserve">. However, in both views subsequent </w:t>
      </w:r>
      <w:r w:rsidR="00BF41BA">
        <w:t xml:space="preserve">conclusions were drawn (as expressed in the italic </w:t>
      </w:r>
      <w:r w:rsidR="0054483E">
        <w:t>parts)</w:t>
      </w:r>
      <w:r w:rsidR="00804D13">
        <w:t xml:space="preserve"> which </w:t>
      </w:r>
      <w:r w:rsidR="00925D6C">
        <w:t>are not necessarily correct.</w:t>
      </w:r>
      <w:r w:rsidR="00087982">
        <w:t xml:space="preserve"> Maintaining high levels of security, does not </w:t>
      </w:r>
      <w:r w:rsidR="004728B4">
        <w:rPr>
          <w:i/>
          <w:iCs/>
        </w:rPr>
        <w:t xml:space="preserve">a priori </w:t>
      </w:r>
      <w:r w:rsidR="00087982">
        <w:t xml:space="preserve">preclude </w:t>
      </w:r>
      <w:r w:rsidR="004728B4">
        <w:t xml:space="preserve">devices having limited capabilities. </w:t>
      </w:r>
      <w:r w:rsidR="004E314B">
        <w:t xml:space="preserve">It could be the result of </w:t>
      </w:r>
      <w:r w:rsidR="00B92C05">
        <w:t xml:space="preserve">a </w:t>
      </w:r>
      <w:r w:rsidR="002A1C09">
        <w:t>study</w:t>
      </w:r>
      <w:r w:rsidR="00B92C05">
        <w:t xml:space="preserve">, that devices with limited capabilities cannot </w:t>
      </w:r>
      <w:r w:rsidR="00F877ED">
        <w:t>satisfy the required high levels of security, but we cannot be sure</w:t>
      </w:r>
      <w:r w:rsidR="00E64AC5">
        <w:t xml:space="preserve">. So, it would not be wise to reject all key issues and security assumptions based on a </w:t>
      </w:r>
      <w:r w:rsidR="00E64AC5" w:rsidRPr="006A7008">
        <w:rPr>
          <w:i/>
          <w:iCs/>
        </w:rPr>
        <w:t>feeling</w:t>
      </w:r>
      <w:r w:rsidR="00E64AC5">
        <w:t xml:space="preserve"> that the two statements are incompatible.</w:t>
      </w:r>
    </w:p>
    <w:p w14:paraId="11B3F2B4" w14:textId="20A5545E" w:rsidR="009624C0" w:rsidRDefault="003F1845" w:rsidP="003F1845">
      <w:r>
        <w:t xml:space="preserve">One of the complicating factors in the above </w:t>
      </w:r>
      <w:r w:rsidR="00DF345C">
        <w:t>discussion, is that neither SA2</w:t>
      </w:r>
      <w:r w:rsidR="00383EF0">
        <w:t xml:space="preserve">, nor RAN has specified in detail what it means </w:t>
      </w:r>
      <w:r w:rsidR="00292FD8">
        <w:t>“low-complexity, low-power, resource-constrain</w:t>
      </w:r>
      <w:r w:rsidR="006220B3">
        <w:t>ed</w:t>
      </w:r>
      <w:r w:rsidR="00292FD8">
        <w:t xml:space="preserve">”, </w:t>
      </w:r>
      <w:proofErr w:type="gramStart"/>
      <w:r w:rsidR="00292FD8">
        <w:t>i.e.</w:t>
      </w:r>
      <w:proofErr w:type="gramEnd"/>
      <w:r w:rsidR="00292FD8">
        <w:t xml:space="preserve"> what these ‘device </w:t>
      </w:r>
      <w:proofErr w:type="spellStart"/>
      <w:r w:rsidR="00292FD8">
        <w:t>capabilites</w:t>
      </w:r>
      <w:proofErr w:type="spellEnd"/>
      <w:r w:rsidR="00292FD8">
        <w:t>’ actually are.</w:t>
      </w:r>
    </w:p>
    <w:p w14:paraId="1974A913" w14:textId="4FEAFA2C" w:rsidR="0060192A" w:rsidRPr="00CB461F" w:rsidRDefault="00A96348" w:rsidP="003F1845">
      <w:r>
        <w:t>Another complicating factor is SA3</w:t>
      </w:r>
      <w:r w:rsidR="00860AA8">
        <w:t>’s</w:t>
      </w:r>
      <w:r>
        <w:t xml:space="preserve"> insistence on studying only security requirements based on perceived threats. If </w:t>
      </w:r>
      <w:r w:rsidR="00C2389F">
        <w:t>there are no new threats, then there will be no new requirements, and therefor</w:t>
      </w:r>
      <w:r w:rsidR="004B78F5">
        <w:t>e</w:t>
      </w:r>
      <w:r w:rsidR="00C2389F">
        <w:t xml:space="preserve"> there is no need to change anything. </w:t>
      </w:r>
      <w:r w:rsidR="00C81D9A">
        <w:t xml:space="preserve">In </w:t>
      </w:r>
      <w:proofErr w:type="gramStart"/>
      <w:r w:rsidR="00C81D9A">
        <w:t>general</w:t>
      </w:r>
      <w:proofErr w:type="gramEnd"/>
      <w:r w:rsidR="00C81D9A">
        <w:t xml:space="preserve"> SA3 pushes all ‘information flow’ type of requirements to SA2, </w:t>
      </w:r>
      <w:r w:rsidR="00814B41">
        <w:t xml:space="preserve">thereby taking no proactive role in designing </w:t>
      </w:r>
      <w:r w:rsidR="009120E1">
        <w:t>information flows. This seems to be going as far as assum</w:t>
      </w:r>
      <w:r w:rsidR="0060192A">
        <w:t>ing SA2 to design authentication procedures as well.</w:t>
      </w:r>
    </w:p>
    <w:p w14:paraId="05D35693" w14:textId="35C675F3" w:rsidR="00FB09CD" w:rsidRDefault="00EE1B74" w:rsidP="00584BB3">
      <w:pPr>
        <w:rPr>
          <w:i/>
        </w:rPr>
      </w:pPr>
      <w:r>
        <w:t xml:space="preserve">If security procedures are not adapted to the </w:t>
      </w:r>
      <w:r w:rsidR="00DE4C83">
        <w:t xml:space="preserve">device capabilities of Ambient IoT devices, this could </w:t>
      </w:r>
      <w:r w:rsidR="009168A3" w:rsidRPr="009168A3">
        <w:t xml:space="preserve">jeopardize </w:t>
      </w:r>
      <w:r w:rsidR="00CB2CBC">
        <w:t>the market introduction of Ambient IoT devices.</w:t>
      </w:r>
      <w:r w:rsidR="00C60F21">
        <w:t xml:space="preserve"> </w:t>
      </w:r>
      <w:r w:rsidR="00686D1C">
        <w:t xml:space="preserve">Security related procedures such as </w:t>
      </w:r>
      <w:r w:rsidR="00730C33">
        <w:t>a</w:t>
      </w:r>
      <w:r w:rsidR="00686D1C">
        <w:t xml:space="preserve">uthentication should be </w:t>
      </w:r>
      <w:r w:rsidR="00730C33">
        <w:t>decided and designe</w:t>
      </w:r>
      <w:r w:rsidR="007374F0">
        <w:t xml:space="preserve">d </w:t>
      </w:r>
      <w:r w:rsidR="00730C33">
        <w:t>by SA3</w:t>
      </w:r>
      <w:r w:rsidR="00E01CF2">
        <w:t xml:space="preserve">. In this respect SA3 should not rely on SA2 to set requirements </w:t>
      </w:r>
      <w:r w:rsidR="005B0464">
        <w:t>on whether to have these security procedures.</w:t>
      </w:r>
      <w:r w:rsidR="00730C33">
        <w:t xml:space="preserve"> </w:t>
      </w:r>
    </w:p>
    <w:p w14:paraId="17ACF835" w14:textId="4048146A" w:rsidR="00C022E3" w:rsidRDefault="00C022E3">
      <w:pPr>
        <w:pStyle w:val="Heading1"/>
      </w:pPr>
      <w:r>
        <w:t>4</w:t>
      </w:r>
      <w:r>
        <w:tab/>
      </w:r>
      <w:r w:rsidR="005A6880">
        <w:t>P</w:t>
      </w:r>
      <w:r>
        <w:t>roposal</w:t>
      </w:r>
    </w:p>
    <w:p w14:paraId="0FA55F08" w14:textId="63FBAF49" w:rsidR="00C60F21" w:rsidRDefault="00295E62" w:rsidP="00DA5EEB">
      <w:r>
        <w:t>SA3 should create new</w:t>
      </w:r>
      <w:r w:rsidR="007620F4">
        <w:t>/updated</w:t>
      </w:r>
      <w:r>
        <w:t xml:space="preserve"> </w:t>
      </w:r>
      <w:r w:rsidR="00435271">
        <w:t xml:space="preserve">security </w:t>
      </w:r>
      <w:r>
        <w:t>procedur</w:t>
      </w:r>
      <w:r w:rsidR="00435271">
        <w:t>es</w:t>
      </w:r>
      <w:r>
        <w:t xml:space="preserve"> </w:t>
      </w:r>
      <w:r w:rsidR="00DE6BC7">
        <w:t>and not rely on SA2 to provide th</w:t>
      </w:r>
      <w:r w:rsidR="007620F4">
        <w:t>ose</w:t>
      </w:r>
      <w:r w:rsidR="00DE6BC7">
        <w:t xml:space="preserve">. </w:t>
      </w:r>
      <w:r w:rsidR="005F2167">
        <w:t xml:space="preserve">The security procedures should </w:t>
      </w:r>
      <w:r w:rsidR="000D78B8">
        <w:t>enable</w:t>
      </w:r>
      <w:r w:rsidR="005F2167">
        <w:t xml:space="preserve"> </w:t>
      </w:r>
      <w:r>
        <w:t xml:space="preserve">support </w:t>
      </w:r>
      <w:r w:rsidR="00A86812">
        <w:t>for</w:t>
      </w:r>
      <w:r>
        <w:t xml:space="preserve"> low capability devices without compromising the level of security.</w:t>
      </w:r>
    </w:p>
    <w:p w14:paraId="1D8F31C9" w14:textId="7FBBCBB8" w:rsidR="00DA5EEB" w:rsidRDefault="00EA2334" w:rsidP="00DA5EEB">
      <w:r>
        <w:t xml:space="preserve">Therefore, </w:t>
      </w:r>
      <w:proofErr w:type="gramStart"/>
      <w:r>
        <w:t>i</w:t>
      </w:r>
      <w:r w:rsidR="00900F9A">
        <w:t>n order to</w:t>
      </w:r>
      <w:proofErr w:type="gramEnd"/>
      <w:r w:rsidR="00900F9A">
        <w:t xml:space="preserve"> make progress in th</w:t>
      </w:r>
      <w:r w:rsidR="00176468">
        <w:t>e Ambient IoT</w:t>
      </w:r>
      <w:r w:rsidR="00900F9A">
        <w:t xml:space="preserve"> study, SA3 should accept </w:t>
      </w:r>
      <w:r w:rsidR="00410398">
        <w:t>the following statements</w:t>
      </w:r>
      <w:r w:rsidR="00936E3B">
        <w:t xml:space="preserve"> as an input for </w:t>
      </w:r>
      <w:r w:rsidR="005C4B2B">
        <w:t>finding solutions</w:t>
      </w:r>
      <w:r w:rsidR="00410398">
        <w:t>:</w:t>
      </w:r>
    </w:p>
    <w:p w14:paraId="6973C167" w14:textId="1939DD11" w:rsidR="00DA5EEB" w:rsidRDefault="00DA5EEB" w:rsidP="00DA5EEB">
      <w:pPr>
        <w:pStyle w:val="B1"/>
      </w:pPr>
      <w:r>
        <w:t>-</w:t>
      </w:r>
      <w:r>
        <w:tab/>
        <w:t>Ambient IoT devices shall satisfy the same (high-level) security requirements as other devices</w:t>
      </w:r>
      <w:r w:rsidR="00807043">
        <w:t>.</w:t>
      </w:r>
    </w:p>
    <w:p w14:paraId="76E404AB" w14:textId="3309334D" w:rsidR="006F6FAE" w:rsidRDefault="00DA5EEB" w:rsidP="00807043">
      <w:pPr>
        <w:pStyle w:val="B1"/>
      </w:pPr>
      <w:r>
        <w:t>-</w:t>
      </w:r>
      <w:r>
        <w:tab/>
        <w:t>Ambient IoT devices have limited capabilities</w:t>
      </w:r>
      <w:r w:rsidR="00807043">
        <w:t>.</w:t>
      </w:r>
    </w:p>
    <w:p w14:paraId="2B5B8E0E" w14:textId="7211E55F" w:rsidR="00B601F9" w:rsidRPr="00B601F9" w:rsidRDefault="00992F5E" w:rsidP="006C0D29">
      <w:pPr>
        <w:pStyle w:val="B1"/>
        <w:ind w:left="0" w:firstLine="0"/>
      </w:pPr>
      <w:r>
        <w:t xml:space="preserve">Key issues and </w:t>
      </w:r>
      <w:r w:rsidR="00C87D89">
        <w:t>security assumptions should not be rejected based on assumptions drawn from these two statements</w:t>
      </w:r>
      <w:r w:rsidR="00767C06">
        <w:t xml:space="preserve"> individually</w:t>
      </w:r>
      <w:r w:rsidR="00C87D89">
        <w:t>.</w:t>
      </w:r>
    </w:p>
    <w:sectPr w:rsidR="00B601F9" w:rsidRPr="00B601F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6365B" w14:textId="77777777" w:rsidR="00327D6C" w:rsidRDefault="00327D6C">
      <w:r>
        <w:separator/>
      </w:r>
    </w:p>
  </w:endnote>
  <w:endnote w:type="continuationSeparator" w:id="0">
    <w:p w14:paraId="3D36D841" w14:textId="77777777" w:rsidR="00327D6C" w:rsidRDefault="00327D6C">
      <w:r>
        <w:continuationSeparator/>
      </w:r>
    </w:p>
  </w:endnote>
  <w:endnote w:type="continuationNotice" w:id="1">
    <w:p w14:paraId="7F8186A0" w14:textId="77777777" w:rsidR="00327D6C" w:rsidRDefault="00327D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2FDB8" w14:textId="77777777" w:rsidR="00327D6C" w:rsidRDefault="00327D6C">
      <w:r>
        <w:separator/>
      </w:r>
    </w:p>
  </w:footnote>
  <w:footnote w:type="continuationSeparator" w:id="0">
    <w:p w14:paraId="0ACCB742" w14:textId="77777777" w:rsidR="00327D6C" w:rsidRDefault="00327D6C">
      <w:r>
        <w:continuationSeparator/>
      </w:r>
    </w:p>
  </w:footnote>
  <w:footnote w:type="continuationNotice" w:id="1">
    <w:p w14:paraId="7542EA69" w14:textId="77777777" w:rsidR="00327D6C" w:rsidRDefault="00327D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501FE8"/>
    <w:multiLevelType w:val="hybridMultilevel"/>
    <w:tmpl w:val="C5C833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A274C69"/>
    <w:multiLevelType w:val="hybridMultilevel"/>
    <w:tmpl w:val="09F41D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7229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7651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6851216">
    <w:abstractNumId w:val="13"/>
  </w:num>
  <w:num w:numId="4" w16cid:durableId="456991213">
    <w:abstractNumId w:val="16"/>
  </w:num>
  <w:num w:numId="5" w16cid:durableId="1126200021">
    <w:abstractNumId w:val="15"/>
  </w:num>
  <w:num w:numId="6" w16cid:durableId="375860310">
    <w:abstractNumId w:val="11"/>
  </w:num>
  <w:num w:numId="7" w16cid:durableId="611474567">
    <w:abstractNumId w:val="12"/>
  </w:num>
  <w:num w:numId="8" w16cid:durableId="1713579398">
    <w:abstractNumId w:val="22"/>
  </w:num>
  <w:num w:numId="9" w16cid:durableId="839009674">
    <w:abstractNumId w:val="19"/>
  </w:num>
  <w:num w:numId="10" w16cid:durableId="222565407">
    <w:abstractNumId w:val="21"/>
  </w:num>
  <w:num w:numId="11" w16cid:durableId="687370135">
    <w:abstractNumId w:val="14"/>
  </w:num>
  <w:num w:numId="12" w16cid:durableId="860167076">
    <w:abstractNumId w:val="18"/>
  </w:num>
  <w:num w:numId="13" w16cid:durableId="696542815">
    <w:abstractNumId w:val="9"/>
  </w:num>
  <w:num w:numId="14" w16cid:durableId="80416939">
    <w:abstractNumId w:val="7"/>
  </w:num>
  <w:num w:numId="15" w16cid:durableId="297685780">
    <w:abstractNumId w:val="6"/>
  </w:num>
  <w:num w:numId="16" w16cid:durableId="1934774841">
    <w:abstractNumId w:val="5"/>
  </w:num>
  <w:num w:numId="17" w16cid:durableId="239094929">
    <w:abstractNumId w:val="4"/>
  </w:num>
  <w:num w:numId="18" w16cid:durableId="598030903">
    <w:abstractNumId w:val="8"/>
  </w:num>
  <w:num w:numId="19" w16cid:durableId="156002069">
    <w:abstractNumId w:val="3"/>
  </w:num>
  <w:num w:numId="20" w16cid:durableId="1702893992">
    <w:abstractNumId w:val="2"/>
  </w:num>
  <w:num w:numId="21" w16cid:durableId="1742286210">
    <w:abstractNumId w:val="1"/>
  </w:num>
  <w:num w:numId="22" w16cid:durableId="499318869">
    <w:abstractNumId w:val="0"/>
  </w:num>
  <w:num w:numId="23" w16cid:durableId="679963561">
    <w:abstractNumId w:val="20"/>
  </w:num>
  <w:num w:numId="24" w16cid:durableId="8221649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A38"/>
    <w:rsid w:val="00012515"/>
    <w:rsid w:val="00034F55"/>
    <w:rsid w:val="000365C3"/>
    <w:rsid w:val="0003677D"/>
    <w:rsid w:val="000413F1"/>
    <w:rsid w:val="000447DF"/>
    <w:rsid w:val="000457DE"/>
    <w:rsid w:val="00046389"/>
    <w:rsid w:val="00074722"/>
    <w:rsid w:val="0007511B"/>
    <w:rsid w:val="000819D8"/>
    <w:rsid w:val="00087982"/>
    <w:rsid w:val="000934A6"/>
    <w:rsid w:val="00097BE9"/>
    <w:rsid w:val="000A2C6C"/>
    <w:rsid w:val="000A4660"/>
    <w:rsid w:val="000B765B"/>
    <w:rsid w:val="000C1F69"/>
    <w:rsid w:val="000D1B5B"/>
    <w:rsid w:val="000D78B8"/>
    <w:rsid w:val="000F2B9B"/>
    <w:rsid w:val="000F6161"/>
    <w:rsid w:val="000F7F27"/>
    <w:rsid w:val="0010401F"/>
    <w:rsid w:val="00106E14"/>
    <w:rsid w:val="00112FC3"/>
    <w:rsid w:val="00116315"/>
    <w:rsid w:val="00133676"/>
    <w:rsid w:val="001405FD"/>
    <w:rsid w:val="00145C94"/>
    <w:rsid w:val="0015611A"/>
    <w:rsid w:val="00157E38"/>
    <w:rsid w:val="001609F1"/>
    <w:rsid w:val="00173FA3"/>
    <w:rsid w:val="00176468"/>
    <w:rsid w:val="001842C7"/>
    <w:rsid w:val="00184B6F"/>
    <w:rsid w:val="00185741"/>
    <w:rsid w:val="001861E5"/>
    <w:rsid w:val="001A7A6F"/>
    <w:rsid w:val="001B1652"/>
    <w:rsid w:val="001B1E6E"/>
    <w:rsid w:val="001B579B"/>
    <w:rsid w:val="001B7722"/>
    <w:rsid w:val="001C3EC8"/>
    <w:rsid w:val="001D1B82"/>
    <w:rsid w:val="001D1F5F"/>
    <w:rsid w:val="001D2BD4"/>
    <w:rsid w:val="001D6911"/>
    <w:rsid w:val="001E2CE4"/>
    <w:rsid w:val="001F71C5"/>
    <w:rsid w:val="00201947"/>
    <w:rsid w:val="0020395B"/>
    <w:rsid w:val="00203AA1"/>
    <w:rsid w:val="002046CB"/>
    <w:rsid w:val="00204DC9"/>
    <w:rsid w:val="002062C0"/>
    <w:rsid w:val="002126B9"/>
    <w:rsid w:val="00215130"/>
    <w:rsid w:val="00230002"/>
    <w:rsid w:val="00242C96"/>
    <w:rsid w:val="00243E84"/>
    <w:rsid w:val="00244C9A"/>
    <w:rsid w:val="002451DC"/>
    <w:rsid w:val="00247216"/>
    <w:rsid w:val="002521B8"/>
    <w:rsid w:val="002523D8"/>
    <w:rsid w:val="00255948"/>
    <w:rsid w:val="00256873"/>
    <w:rsid w:val="00262EBB"/>
    <w:rsid w:val="0026511C"/>
    <w:rsid w:val="00270D9A"/>
    <w:rsid w:val="00272822"/>
    <w:rsid w:val="00273B30"/>
    <w:rsid w:val="00292FD8"/>
    <w:rsid w:val="00295E62"/>
    <w:rsid w:val="002A1857"/>
    <w:rsid w:val="002A1C09"/>
    <w:rsid w:val="002C508C"/>
    <w:rsid w:val="002C7F38"/>
    <w:rsid w:val="002E4A85"/>
    <w:rsid w:val="002E75C7"/>
    <w:rsid w:val="002F13CC"/>
    <w:rsid w:val="00301588"/>
    <w:rsid w:val="00301E35"/>
    <w:rsid w:val="0030628A"/>
    <w:rsid w:val="00316675"/>
    <w:rsid w:val="00316CBD"/>
    <w:rsid w:val="003258CF"/>
    <w:rsid w:val="00327D6C"/>
    <w:rsid w:val="00334A21"/>
    <w:rsid w:val="003365D0"/>
    <w:rsid w:val="00341C22"/>
    <w:rsid w:val="00343D42"/>
    <w:rsid w:val="0035122B"/>
    <w:rsid w:val="00353451"/>
    <w:rsid w:val="00356260"/>
    <w:rsid w:val="00364DC9"/>
    <w:rsid w:val="00364F22"/>
    <w:rsid w:val="00371032"/>
    <w:rsid w:val="00371B44"/>
    <w:rsid w:val="00383EF0"/>
    <w:rsid w:val="003875BB"/>
    <w:rsid w:val="003B4DBB"/>
    <w:rsid w:val="003B5AF0"/>
    <w:rsid w:val="003C122B"/>
    <w:rsid w:val="003C5591"/>
    <w:rsid w:val="003C5A97"/>
    <w:rsid w:val="003C7639"/>
    <w:rsid w:val="003C7A04"/>
    <w:rsid w:val="003D40C7"/>
    <w:rsid w:val="003D5FDC"/>
    <w:rsid w:val="003E7DB5"/>
    <w:rsid w:val="003F1845"/>
    <w:rsid w:val="003F52B2"/>
    <w:rsid w:val="003F6E74"/>
    <w:rsid w:val="00410398"/>
    <w:rsid w:val="00413068"/>
    <w:rsid w:val="00415E5D"/>
    <w:rsid w:val="00425860"/>
    <w:rsid w:val="00435271"/>
    <w:rsid w:val="004376AD"/>
    <w:rsid w:val="004377FD"/>
    <w:rsid w:val="00440414"/>
    <w:rsid w:val="00451A78"/>
    <w:rsid w:val="004558E9"/>
    <w:rsid w:val="0045777E"/>
    <w:rsid w:val="004639E6"/>
    <w:rsid w:val="00467AAD"/>
    <w:rsid w:val="00467B96"/>
    <w:rsid w:val="004728B4"/>
    <w:rsid w:val="00490A40"/>
    <w:rsid w:val="004959AC"/>
    <w:rsid w:val="004A1C82"/>
    <w:rsid w:val="004A4A0D"/>
    <w:rsid w:val="004B3753"/>
    <w:rsid w:val="004B6F71"/>
    <w:rsid w:val="004B78F5"/>
    <w:rsid w:val="004C31D2"/>
    <w:rsid w:val="004D05E8"/>
    <w:rsid w:val="004D55C2"/>
    <w:rsid w:val="004E314B"/>
    <w:rsid w:val="004E7A63"/>
    <w:rsid w:val="004F0808"/>
    <w:rsid w:val="004F1528"/>
    <w:rsid w:val="004F3275"/>
    <w:rsid w:val="004F72CC"/>
    <w:rsid w:val="00501433"/>
    <w:rsid w:val="00521131"/>
    <w:rsid w:val="00525305"/>
    <w:rsid w:val="00527C0B"/>
    <w:rsid w:val="00534950"/>
    <w:rsid w:val="005410F6"/>
    <w:rsid w:val="0054483E"/>
    <w:rsid w:val="00565C56"/>
    <w:rsid w:val="005729C4"/>
    <w:rsid w:val="00575466"/>
    <w:rsid w:val="00580402"/>
    <w:rsid w:val="00582E1E"/>
    <w:rsid w:val="00584BB3"/>
    <w:rsid w:val="005855D6"/>
    <w:rsid w:val="005913FE"/>
    <w:rsid w:val="0059227B"/>
    <w:rsid w:val="0059414A"/>
    <w:rsid w:val="0059575E"/>
    <w:rsid w:val="005A6880"/>
    <w:rsid w:val="005A7079"/>
    <w:rsid w:val="005A769A"/>
    <w:rsid w:val="005B0464"/>
    <w:rsid w:val="005B0966"/>
    <w:rsid w:val="005B74FC"/>
    <w:rsid w:val="005B7831"/>
    <w:rsid w:val="005B795D"/>
    <w:rsid w:val="005C4B2B"/>
    <w:rsid w:val="005E4005"/>
    <w:rsid w:val="005E4CF5"/>
    <w:rsid w:val="005F2167"/>
    <w:rsid w:val="0060192A"/>
    <w:rsid w:val="0060514A"/>
    <w:rsid w:val="0061018D"/>
    <w:rsid w:val="00613820"/>
    <w:rsid w:val="006220B3"/>
    <w:rsid w:val="00622C27"/>
    <w:rsid w:val="006418C6"/>
    <w:rsid w:val="00652248"/>
    <w:rsid w:val="00657A26"/>
    <w:rsid w:val="00657B80"/>
    <w:rsid w:val="00665093"/>
    <w:rsid w:val="00671CBC"/>
    <w:rsid w:val="00673C8C"/>
    <w:rsid w:val="006743F8"/>
    <w:rsid w:val="00675B3C"/>
    <w:rsid w:val="00686D1C"/>
    <w:rsid w:val="00691CD5"/>
    <w:rsid w:val="0069495C"/>
    <w:rsid w:val="006A152E"/>
    <w:rsid w:val="006A7008"/>
    <w:rsid w:val="006B1CFE"/>
    <w:rsid w:val="006B6C83"/>
    <w:rsid w:val="006B7622"/>
    <w:rsid w:val="006C0D29"/>
    <w:rsid w:val="006D340A"/>
    <w:rsid w:val="006F1D0F"/>
    <w:rsid w:val="006F6F03"/>
    <w:rsid w:val="006F6FAE"/>
    <w:rsid w:val="00711308"/>
    <w:rsid w:val="00711F71"/>
    <w:rsid w:val="007126E4"/>
    <w:rsid w:val="00715A1D"/>
    <w:rsid w:val="00730C33"/>
    <w:rsid w:val="00732392"/>
    <w:rsid w:val="007327E0"/>
    <w:rsid w:val="00733A8B"/>
    <w:rsid w:val="00735333"/>
    <w:rsid w:val="007374F0"/>
    <w:rsid w:val="00750AD8"/>
    <w:rsid w:val="0075586E"/>
    <w:rsid w:val="00756AA8"/>
    <w:rsid w:val="00760B02"/>
    <w:rsid w:val="00760BB0"/>
    <w:rsid w:val="0076157A"/>
    <w:rsid w:val="007620F4"/>
    <w:rsid w:val="00767C06"/>
    <w:rsid w:val="00784593"/>
    <w:rsid w:val="007A00B9"/>
    <w:rsid w:val="007A00EF"/>
    <w:rsid w:val="007B0694"/>
    <w:rsid w:val="007B19EA"/>
    <w:rsid w:val="007C0A2D"/>
    <w:rsid w:val="007C27B0"/>
    <w:rsid w:val="007C724D"/>
    <w:rsid w:val="007E2744"/>
    <w:rsid w:val="007E537E"/>
    <w:rsid w:val="007F0790"/>
    <w:rsid w:val="007F300B"/>
    <w:rsid w:val="007F425F"/>
    <w:rsid w:val="008014C3"/>
    <w:rsid w:val="00804D13"/>
    <w:rsid w:val="00804D2D"/>
    <w:rsid w:val="00807043"/>
    <w:rsid w:val="00813D2F"/>
    <w:rsid w:val="00814B41"/>
    <w:rsid w:val="0082226F"/>
    <w:rsid w:val="00831EA0"/>
    <w:rsid w:val="008348C0"/>
    <w:rsid w:val="008348E6"/>
    <w:rsid w:val="00847C60"/>
    <w:rsid w:val="00850812"/>
    <w:rsid w:val="00860AA8"/>
    <w:rsid w:val="008648FF"/>
    <w:rsid w:val="00871CF9"/>
    <w:rsid w:val="00872560"/>
    <w:rsid w:val="00876B9A"/>
    <w:rsid w:val="008841F2"/>
    <w:rsid w:val="008933BF"/>
    <w:rsid w:val="008961B9"/>
    <w:rsid w:val="008A10C4"/>
    <w:rsid w:val="008A31E4"/>
    <w:rsid w:val="008A6FCB"/>
    <w:rsid w:val="008B0248"/>
    <w:rsid w:val="008C3E0E"/>
    <w:rsid w:val="008D092C"/>
    <w:rsid w:val="008D3F37"/>
    <w:rsid w:val="008F5F33"/>
    <w:rsid w:val="00900F9A"/>
    <w:rsid w:val="009010C4"/>
    <w:rsid w:val="00906DF5"/>
    <w:rsid w:val="0091046A"/>
    <w:rsid w:val="009120E1"/>
    <w:rsid w:val="009156C4"/>
    <w:rsid w:val="009168A3"/>
    <w:rsid w:val="00923CCB"/>
    <w:rsid w:val="00925D6C"/>
    <w:rsid w:val="00926ABD"/>
    <w:rsid w:val="009271BA"/>
    <w:rsid w:val="00933C79"/>
    <w:rsid w:val="00936E3B"/>
    <w:rsid w:val="009405D7"/>
    <w:rsid w:val="00947F4E"/>
    <w:rsid w:val="00950DDD"/>
    <w:rsid w:val="009522CE"/>
    <w:rsid w:val="009624C0"/>
    <w:rsid w:val="00966D47"/>
    <w:rsid w:val="009724BF"/>
    <w:rsid w:val="00984D5A"/>
    <w:rsid w:val="00992312"/>
    <w:rsid w:val="00992F5E"/>
    <w:rsid w:val="009A12A7"/>
    <w:rsid w:val="009B1135"/>
    <w:rsid w:val="009B438A"/>
    <w:rsid w:val="009B637F"/>
    <w:rsid w:val="009C0DED"/>
    <w:rsid w:val="00A37D7F"/>
    <w:rsid w:val="00A46410"/>
    <w:rsid w:val="00A57688"/>
    <w:rsid w:val="00A6268E"/>
    <w:rsid w:val="00A70995"/>
    <w:rsid w:val="00A72F1E"/>
    <w:rsid w:val="00A769E7"/>
    <w:rsid w:val="00A84A94"/>
    <w:rsid w:val="00A86156"/>
    <w:rsid w:val="00A86812"/>
    <w:rsid w:val="00A86BF7"/>
    <w:rsid w:val="00A96348"/>
    <w:rsid w:val="00A96B4A"/>
    <w:rsid w:val="00AC7D92"/>
    <w:rsid w:val="00AD1DAA"/>
    <w:rsid w:val="00AD2FC2"/>
    <w:rsid w:val="00AE4C52"/>
    <w:rsid w:val="00AF1E23"/>
    <w:rsid w:val="00AF2B4F"/>
    <w:rsid w:val="00AF7F81"/>
    <w:rsid w:val="00B00543"/>
    <w:rsid w:val="00B01135"/>
    <w:rsid w:val="00B01AFF"/>
    <w:rsid w:val="00B01C41"/>
    <w:rsid w:val="00B03FCA"/>
    <w:rsid w:val="00B05CC7"/>
    <w:rsid w:val="00B12871"/>
    <w:rsid w:val="00B21FDB"/>
    <w:rsid w:val="00B22C5B"/>
    <w:rsid w:val="00B27E39"/>
    <w:rsid w:val="00B350D8"/>
    <w:rsid w:val="00B4702A"/>
    <w:rsid w:val="00B519C3"/>
    <w:rsid w:val="00B56D4F"/>
    <w:rsid w:val="00B601F9"/>
    <w:rsid w:val="00B76763"/>
    <w:rsid w:val="00B7732B"/>
    <w:rsid w:val="00B80C5C"/>
    <w:rsid w:val="00B879F0"/>
    <w:rsid w:val="00B92C05"/>
    <w:rsid w:val="00B95679"/>
    <w:rsid w:val="00B95B78"/>
    <w:rsid w:val="00BA1140"/>
    <w:rsid w:val="00BA5DB2"/>
    <w:rsid w:val="00BB1919"/>
    <w:rsid w:val="00BB7A9D"/>
    <w:rsid w:val="00BC25AA"/>
    <w:rsid w:val="00BC43FF"/>
    <w:rsid w:val="00BD22D6"/>
    <w:rsid w:val="00BF1BA7"/>
    <w:rsid w:val="00BF1E3C"/>
    <w:rsid w:val="00BF41BA"/>
    <w:rsid w:val="00BF53F9"/>
    <w:rsid w:val="00C022E3"/>
    <w:rsid w:val="00C12EFE"/>
    <w:rsid w:val="00C15FDF"/>
    <w:rsid w:val="00C2389F"/>
    <w:rsid w:val="00C3270A"/>
    <w:rsid w:val="00C4712D"/>
    <w:rsid w:val="00C555C9"/>
    <w:rsid w:val="00C60F21"/>
    <w:rsid w:val="00C66911"/>
    <w:rsid w:val="00C66B88"/>
    <w:rsid w:val="00C757D2"/>
    <w:rsid w:val="00C81565"/>
    <w:rsid w:val="00C81D9A"/>
    <w:rsid w:val="00C87D89"/>
    <w:rsid w:val="00C915EA"/>
    <w:rsid w:val="00C94F55"/>
    <w:rsid w:val="00CA0196"/>
    <w:rsid w:val="00CA7D62"/>
    <w:rsid w:val="00CB07A8"/>
    <w:rsid w:val="00CB2CBC"/>
    <w:rsid w:val="00CB3533"/>
    <w:rsid w:val="00CB461F"/>
    <w:rsid w:val="00CC7EED"/>
    <w:rsid w:val="00CD4A57"/>
    <w:rsid w:val="00CE1914"/>
    <w:rsid w:val="00CE3E28"/>
    <w:rsid w:val="00CE76EF"/>
    <w:rsid w:val="00CF17DF"/>
    <w:rsid w:val="00CF3A76"/>
    <w:rsid w:val="00CF7BA9"/>
    <w:rsid w:val="00D015BA"/>
    <w:rsid w:val="00D04239"/>
    <w:rsid w:val="00D06830"/>
    <w:rsid w:val="00D11D2E"/>
    <w:rsid w:val="00D12DBE"/>
    <w:rsid w:val="00D138F3"/>
    <w:rsid w:val="00D26577"/>
    <w:rsid w:val="00D33604"/>
    <w:rsid w:val="00D37B08"/>
    <w:rsid w:val="00D437FF"/>
    <w:rsid w:val="00D5130C"/>
    <w:rsid w:val="00D52E1B"/>
    <w:rsid w:val="00D62265"/>
    <w:rsid w:val="00D71EB7"/>
    <w:rsid w:val="00D84372"/>
    <w:rsid w:val="00D8512E"/>
    <w:rsid w:val="00D95B9F"/>
    <w:rsid w:val="00DA1E58"/>
    <w:rsid w:val="00DA5EEB"/>
    <w:rsid w:val="00DA6BC8"/>
    <w:rsid w:val="00DB358D"/>
    <w:rsid w:val="00DB424F"/>
    <w:rsid w:val="00DC1D51"/>
    <w:rsid w:val="00DC283F"/>
    <w:rsid w:val="00DE1DD8"/>
    <w:rsid w:val="00DE4C83"/>
    <w:rsid w:val="00DE4EF2"/>
    <w:rsid w:val="00DE6A36"/>
    <w:rsid w:val="00DE6BC7"/>
    <w:rsid w:val="00DF2C0E"/>
    <w:rsid w:val="00DF345C"/>
    <w:rsid w:val="00E01CF2"/>
    <w:rsid w:val="00E0390A"/>
    <w:rsid w:val="00E04DB6"/>
    <w:rsid w:val="00E06FFB"/>
    <w:rsid w:val="00E1773F"/>
    <w:rsid w:val="00E23B11"/>
    <w:rsid w:val="00E27248"/>
    <w:rsid w:val="00E2747A"/>
    <w:rsid w:val="00E27801"/>
    <w:rsid w:val="00E30155"/>
    <w:rsid w:val="00E64AC5"/>
    <w:rsid w:val="00E73DE9"/>
    <w:rsid w:val="00E91FE1"/>
    <w:rsid w:val="00E92010"/>
    <w:rsid w:val="00EA2334"/>
    <w:rsid w:val="00EA3393"/>
    <w:rsid w:val="00EA4FA0"/>
    <w:rsid w:val="00EA5E95"/>
    <w:rsid w:val="00EB21D3"/>
    <w:rsid w:val="00EB5F43"/>
    <w:rsid w:val="00EC5FC9"/>
    <w:rsid w:val="00EC7814"/>
    <w:rsid w:val="00ED3811"/>
    <w:rsid w:val="00ED4954"/>
    <w:rsid w:val="00EE0943"/>
    <w:rsid w:val="00EE1B74"/>
    <w:rsid w:val="00EE33A2"/>
    <w:rsid w:val="00EF4278"/>
    <w:rsid w:val="00EF4607"/>
    <w:rsid w:val="00EF4AC2"/>
    <w:rsid w:val="00F00E37"/>
    <w:rsid w:val="00F110A5"/>
    <w:rsid w:val="00F1121F"/>
    <w:rsid w:val="00F37188"/>
    <w:rsid w:val="00F46C2F"/>
    <w:rsid w:val="00F51458"/>
    <w:rsid w:val="00F63D36"/>
    <w:rsid w:val="00F67A1C"/>
    <w:rsid w:val="00F742F3"/>
    <w:rsid w:val="00F76BEB"/>
    <w:rsid w:val="00F82C5B"/>
    <w:rsid w:val="00F8555F"/>
    <w:rsid w:val="00F877ED"/>
    <w:rsid w:val="00FB09CD"/>
    <w:rsid w:val="00FB732F"/>
    <w:rsid w:val="00FC39FE"/>
    <w:rsid w:val="00FD1B73"/>
    <w:rsid w:val="00FE6342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4CE83"/>
  <w15:chartTrackingRefBased/>
  <w15:docId w15:val="{407608A1-5B9C-4BEA-83A2-A1AF7FD7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B637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TaxCatchAll xmlns="d6803924-b9ef-4a04-9ee2-6552299790a7">
      <Value>5</Value>
      <Value>3</Value>
    </TaxCatchAll>
    <lcf76f155ced4ddcb4097134ff3c332f xmlns="9ffe5e1d-b1b6-491c-857f-e8fdad778422">
      <Terms xmlns="http://schemas.microsoft.com/office/infopath/2007/PartnerControls"/>
    </lcf76f155ced4ddcb4097134ff3c332f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d6803924-b9ef-4a04-9ee2-6552299790a7">RJCATKAPSHZD-1678658882-57429</_dlc_DocId>
    <_dlc_DocIdUrl xmlns="d6803924-b9ef-4a04-9ee2-6552299790a7">
      <Url>https://365tno.sharepoint.com/teams/T92320/_layouts/15/DocIdRedir.aspx?ID=RJCATKAPSHZD-1678658882-57429</Url>
      <Description>RJCATKAPSHZD-1678658882-57429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15" ma:contentTypeDescription=" " ma:contentTypeScope="" ma:versionID="d18344c67f060e1b4a9ca67b7bf79825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1d7ef37fb71d9d1b6add9872ac9ca785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2A14F0F-7803-4B6D-80C7-D8DD40F5BA00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d6803924-b9ef-4a04-9ee2-6552299790a7"/>
    <ds:schemaRef ds:uri="9ffe5e1d-b1b6-491c-857f-e8fdad778422"/>
  </ds:schemaRefs>
</ds:datastoreItem>
</file>

<file path=customXml/itemProps2.xml><?xml version="1.0" encoding="utf-8"?>
<ds:datastoreItem xmlns:ds="http://schemas.openxmlformats.org/officeDocument/2006/customXml" ds:itemID="{2AEF4B33-B644-4457-BA76-4E4901AFA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6FD59E-71EA-4DB3-BDC2-14CC79D0CF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9377A7-7465-4EB3-B421-E89D06710A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BF96E7-124E-475F-B716-7E310F1F11D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</Pages>
  <Words>499</Words>
  <Characters>2846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Manganahalli Jayaprakash, S. (Sandesh)</cp:lastModifiedBy>
  <cp:revision>99</cp:revision>
  <cp:lastPrinted>1900-01-01T08:00:00Z</cp:lastPrinted>
  <dcterms:created xsi:type="dcterms:W3CDTF">2024-05-13T13:36:00Z</dcterms:created>
  <dcterms:modified xsi:type="dcterms:W3CDTF">2024-05-14T00:36:00Z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ediaServiceImageTags">
    <vt:lpwstr/>
  </property>
  <property fmtid="{D5CDD505-2E9C-101B-9397-08002B2CF9AE}" pid="4" name="TNOC_DocumentCategory">
    <vt:lpwstr/>
  </property>
  <property fmtid="{D5CDD505-2E9C-101B-9397-08002B2CF9AE}" pid="5" name="TNOC_ClusterType">
    <vt:lpwstr>3;#Team|c614ed86-6527-4042-aa9d-da80e2b69463</vt:lpwstr>
  </property>
  <property fmtid="{D5CDD505-2E9C-101B-9397-08002B2CF9AE}" pid="6" name="TNOC_DocumentSetType">
    <vt:lpwstr/>
  </property>
  <property fmtid="{D5CDD505-2E9C-101B-9397-08002B2CF9AE}" pid="7" name="TNOC_DocumentClassification">
    <vt:lpwstr>5;#TNO Internal|1a23c89f-ef54-4907-86fd-8242403ff722</vt:lpwstr>
  </property>
  <property fmtid="{D5CDD505-2E9C-101B-9397-08002B2CF9AE}" pid="8" name="TNOC_DocumentType">
    <vt:lpwstr/>
  </property>
  <property fmtid="{D5CDD505-2E9C-101B-9397-08002B2CF9AE}" pid="9" name="ContentTypeId">
    <vt:lpwstr>0x010100A35317DCC28344A7B82488658A034A5C0100B9530B21709A4340AA6104FAAAC00BE8</vt:lpwstr>
  </property>
  <property fmtid="{D5CDD505-2E9C-101B-9397-08002B2CF9AE}" pid="10" name="_dlc_DocIdItemGuid">
    <vt:lpwstr>72255973-706c-4b71-8811-fc1ae1298a7e</vt:lpwstr>
  </property>
</Properties>
</file>